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2" w:rsidRDefault="00AE1EA2" w:rsidP="00AE1EA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 w:rsidRPr="00ED2FC7">
        <w:rPr>
          <w:rFonts w:ascii="Arial" w:hAnsi="Arial" w:cs="Arial"/>
          <w:b/>
          <w:bCs/>
          <w:color w:val="000000" w:themeColor="text1"/>
          <w:lang w:eastAsia="ru-RU"/>
        </w:rPr>
        <w:t>Жилой фонд муниципального образования </w:t>
      </w:r>
    </w:p>
    <w:p w:rsidR="00AE1EA2" w:rsidRPr="00ED2FC7" w:rsidRDefault="00AE1EA2" w:rsidP="00AE1EA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>
        <w:rPr>
          <w:rFonts w:ascii="Arial" w:hAnsi="Arial" w:cs="Arial"/>
          <w:b/>
          <w:bCs/>
          <w:color w:val="000000" w:themeColor="text1"/>
          <w:lang w:eastAsia="ru-RU"/>
        </w:rPr>
        <w:t>Новомариинское сельское поселение</w:t>
      </w: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"/>
        <w:gridCol w:w="1843"/>
        <w:gridCol w:w="851"/>
        <w:gridCol w:w="1134"/>
        <w:gridCol w:w="850"/>
        <w:gridCol w:w="1134"/>
        <w:gridCol w:w="709"/>
        <w:gridCol w:w="1134"/>
        <w:gridCol w:w="850"/>
        <w:gridCol w:w="992"/>
      </w:tblGrid>
      <w:tr w:rsidR="00AE1EA2" w:rsidRPr="00ED2FC7" w:rsidTr="00630008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№№ п/п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Наименование населенного пункта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поселения</w:t>
            </w:r>
          </w:p>
        </w:tc>
        <w:tc>
          <w:tcPr>
            <w:tcW w:w="7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Жилой фонд</w:t>
            </w:r>
          </w:p>
        </w:tc>
      </w:tr>
      <w:tr w:rsidR="00AE1EA2" w:rsidRPr="00ED2FC7" w:rsidTr="00630008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Муниципальный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Частный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Многоквартирный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Всего</w:t>
            </w:r>
          </w:p>
        </w:tc>
      </w:tr>
      <w:tr w:rsidR="00AE1EA2" w:rsidRPr="00ED2FC7" w:rsidTr="00630008">
        <w:trPr>
          <w:trHeight w:val="467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 (кв.м.)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с.</w:t>
            </w: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Новомариинка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1085,49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3351,06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4506,55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Туендат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2506,53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3230,47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2790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п. Орехово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3181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9159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12720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Верх Куендат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Калиновка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495,86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161,7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657,56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7835,4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15902,23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24188</w:t>
            </w:r>
          </w:p>
        </w:tc>
      </w:tr>
    </w:tbl>
    <w:p w:rsidR="00AE1EA2" w:rsidRDefault="00AE1EA2"/>
    <w:p w:rsidR="0087706B" w:rsidRDefault="00AE1EA2" w:rsidP="00AE1EA2">
      <w:r>
        <w:t>Административные здания: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Администрация Новомариинского с/п (Новомариинка, ул. Центральная, д. 42), площадь 658,5 кв.м.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Туендатский ДК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Ореховский ДК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Ореховская ООШ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Туендатская СОШ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Ореховский детский сад – данными не располагаем (собственник – муниципальный район).</w:t>
      </w:r>
    </w:p>
    <w:p w:rsidR="00AE1EA2" w:rsidRDefault="00AE1EA2" w:rsidP="00AE1EA2"/>
    <w:p w:rsidR="00AE1EA2" w:rsidRPr="00AE1EA2" w:rsidRDefault="00AE1EA2" w:rsidP="00AE1EA2"/>
    <w:sectPr w:rsidR="00AE1EA2" w:rsidRPr="00AE1EA2" w:rsidSect="0087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700"/>
    <w:multiLevelType w:val="hybridMultilevel"/>
    <w:tmpl w:val="C6041A8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EA2"/>
    <w:rsid w:val="0004781C"/>
    <w:rsid w:val="0087706B"/>
    <w:rsid w:val="00AE1EA2"/>
    <w:rsid w:val="00C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E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cp:lastPrinted>2016-06-21T07:48:00Z</cp:lastPrinted>
  <dcterms:created xsi:type="dcterms:W3CDTF">2017-06-22T03:51:00Z</dcterms:created>
  <dcterms:modified xsi:type="dcterms:W3CDTF">2017-06-22T03:51:00Z</dcterms:modified>
</cp:coreProperties>
</file>