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EC" w:rsidRDefault="008C0CEC" w:rsidP="008C0CE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B45">
        <w:rPr>
          <w:rFonts w:ascii="Times New Roman" w:hAnsi="Times New Roman" w:cs="Times New Roman"/>
          <w:b/>
          <w:color w:val="000000"/>
          <w:sz w:val="24"/>
          <w:szCs w:val="24"/>
        </w:rPr>
        <w:t>Информирование Главы Новомариинского  поселения о результатах деятельности за 2016 год (Основные социально - экономические показатели за 2016 год, стратегические направления развития поселения, точки роста, положительные результаты, перспективы)</w:t>
      </w:r>
    </w:p>
    <w:p w:rsidR="00813B45" w:rsidRPr="00813B45" w:rsidRDefault="00813B45" w:rsidP="008C0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DC" w:rsidRPr="00813B45" w:rsidRDefault="00517EDC" w:rsidP="00395025">
      <w:pPr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bCs/>
          <w:sz w:val="24"/>
          <w:szCs w:val="24"/>
        </w:rPr>
        <w:t>Поселение основано  2005 г.</w:t>
      </w:r>
    </w:p>
    <w:p w:rsidR="00395025" w:rsidRPr="00813B45" w:rsidRDefault="00517EDC" w:rsidP="00395025">
      <w:pPr>
        <w:rPr>
          <w:rFonts w:ascii="Times New Roman" w:hAnsi="Times New Roman" w:cs="Times New Roman"/>
          <w:bCs/>
          <w:sz w:val="24"/>
          <w:szCs w:val="24"/>
        </w:rPr>
      </w:pPr>
      <w:r w:rsidRPr="00813B45">
        <w:rPr>
          <w:rFonts w:ascii="Times New Roman" w:hAnsi="Times New Roman" w:cs="Times New Roman"/>
          <w:bCs/>
          <w:sz w:val="24"/>
          <w:szCs w:val="24"/>
        </w:rPr>
        <w:t xml:space="preserve">ГЛАВА ПОСЕЛЕНИЯ – Чигажов Сергей Леонидович 1973 г.р. </w:t>
      </w:r>
    </w:p>
    <w:p w:rsidR="00517EDC" w:rsidRDefault="00517EDC" w:rsidP="00395025">
      <w:pPr>
        <w:rPr>
          <w:rFonts w:ascii="Times New Roman" w:hAnsi="Times New Roman" w:cs="Times New Roman"/>
          <w:bCs/>
          <w:sz w:val="24"/>
          <w:szCs w:val="24"/>
        </w:rPr>
      </w:pPr>
      <w:r w:rsidRPr="00813B45">
        <w:rPr>
          <w:rFonts w:ascii="Times New Roman" w:hAnsi="Times New Roman" w:cs="Times New Roman"/>
          <w:bCs/>
          <w:sz w:val="24"/>
          <w:szCs w:val="24"/>
        </w:rPr>
        <w:t xml:space="preserve">срок полномочий – октябрь 2012 </w:t>
      </w:r>
      <w:r w:rsidR="00EA5D89" w:rsidRPr="00813B4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13B45">
        <w:rPr>
          <w:rFonts w:ascii="Times New Roman" w:hAnsi="Times New Roman" w:cs="Times New Roman"/>
          <w:bCs/>
          <w:sz w:val="24"/>
          <w:szCs w:val="24"/>
        </w:rPr>
        <w:t>октябрь</w:t>
      </w:r>
      <w:r w:rsidRPr="00813B45">
        <w:rPr>
          <w:rFonts w:ascii="Times New Roman" w:hAnsi="Times New Roman" w:cs="Times New Roman"/>
          <w:bCs/>
          <w:sz w:val="24"/>
          <w:szCs w:val="24"/>
        </w:rPr>
        <w:t xml:space="preserve"> 2017</w:t>
      </w:r>
    </w:p>
    <w:p w:rsidR="00813B45" w:rsidRPr="00813B45" w:rsidRDefault="00813B45" w:rsidP="00395025">
      <w:pPr>
        <w:rPr>
          <w:rFonts w:ascii="Times New Roman" w:hAnsi="Times New Roman" w:cs="Times New Roman"/>
          <w:sz w:val="24"/>
          <w:szCs w:val="24"/>
        </w:rPr>
      </w:pPr>
    </w:p>
    <w:p w:rsidR="00877435" w:rsidRPr="00813B45" w:rsidRDefault="00877435" w:rsidP="00877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B45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поселения </w:t>
      </w:r>
    </w:p>
    <w:p w:rsidR="00877435" w:rsidRPr="00813B45" w:rsidRDefault="00877435" w:rsidP="00877435">
      <w:pPr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bCs/>
          <w:sz w:val="24"/>
          <w:szCs w:val="24"/>
        </w:rPr>
        <w:t>Удалённость от районного центра: 19 км</w:t>
      </w:r>
    </w:p>
    <w:p w:rsidR="00877435" w:rsidRPr="00813B45" w:rsidRDefault="00877435" w:rsidP="00877435">
      <w:pPr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bCs/>
          <w:sz w:val="24"/>
          <w:szCs w:val="24"/>
        </w:rPr>
        <w:t>Наличие круглогодичного сообщения: да</w:t>
      </w:r>
    </w:p>
    <w:p w:rsidR="00877435" w:rsidRPr="00813B45" w:rsidRDefault="00877435" w:rsidP="008774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3B45">
        <w:rPr>
          <w:rFonts w:ascii="Times New Roman" w:hAnsi="Times New Roman" w:cs="Times New Roman"/>
          <w:bCs/>
          <w:sz w:val="24"/>
          <w:szCs w:val="24"/>
        </w:rPr>
        <w:t xml:space="preserve">Структура: с. Новомариинка, п. Орехово, д. Туендат, д. Калиновка, д. Верх-Куендат </w:t>
      </w:r>
      <w:proofErr w:type="gramEnd"/>
    </w:p>
    <w:p w:rsidR="00416B18" w:rsidRDefault="00877435" w:rsidP="00416B18">
      <w:pPr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bCs/>
          <w:sz w:val="24"/>
          <w:szCs w:val="24"/>
        </w:rPr>
        <w:t>Население</w:t>
      </w:r>
      <w:proofErr w:type="gramStart"/>
      <w:r w:rsidRPr="00813B4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13B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B45">
        <w:rPr>
          <w:rFonts w:ascii="Times New Roman" w:hAnsi="Times New Roman" w:cs="Times New Roman"/>
          <w:sz w:val="24"/>
          <w:szCs w:val="24"/>
        </w:rPr>
        <w:t xml:space="preserve">(на 1 января 2017 г.): </w:t>
      </w:r>
      <w:r w:rsidR="006974F4" w:rsidRPr="00813B45">
        <w:rPr>
          <w:rFonts w:ascii="Times New Roman" w:hAnsi="Times New Roman" w:cs="Times New Roman"/>
          <w:sz w:val="24"/>
          <w:szCs w:val="24"/>
        </w:rPr>
        <w:t>1413</w:t>
      </w:r>
      <w:r w:rsidRPr="00813B45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EA5D89" w:rsidRPr="00813B45">
        <w:rPr>
          <w:rFonts w:ascii="Times New Roman" w:hAnsi="Times New Roman" w:cs="Times New Roman"/>
          <w:sz w:val="24"/>
          <w:szCs w:val="24"/>
        </w:rPr>
        <w:t>на 01.01.2016 1433 чел.</w:t>
      </w:r>
      <w:r w:rsidRPr="00813B45">
        <w:rPr>
          <w:rFonts w:ascii="Times New Roman" w:hAnsi="Times New Roman" w:cs="Times New Roman"/>
          <w:sz w:val="24"/>
          <w:szCs w:val="24"/>
        </w:rPr>
        <w:t>).</w:t>
      </w:r>
    </w:p>
    <w:p w:rsidR="00813B45" w:rsidRPr="00813B45" w:rsidRDefault="00813B45" w:rsidP="00416B18">
      <w:pPr>
        <w:rPr>
          <w:rFonts w:ascii="Times New Roman" w:hAnsi="Times New Roman" w:cs="Times New Roman"/>
          <w:sz w:val="24"/>
          <w:szCs w:val="24"/>
        </w:rPr>
      </w:pPr>
    </w:p>
    <w:p w:rsidR="00416B18" w:rsidRPr="00813B45" w:rsidRDefault="00416B18" w:rsidP="00416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B45">
        <w:rPr>
          <w:rFonts w:ascii="Times New Roman" w:hAnsi="Times New Roman" w:cs="Times New Roman"/>
          <w:b/>
          <w:sz w:val="24"/>
          <w:szCs w:val="24"/>
        </w:rPr>
        <w:t>Инфраструктура поселения</w:t>
      </w:r>
    </w:p>
    <w:p w:rsidR="00416B18" w:rsidRPr="00813B45" w:rsidRDefault="00416B18" w:rsidP="00416B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bCs/>
          <w:sz w:val="24"/>
          <w:szCs w:val="24"/>
        </w:rPr>
        <w:t>Объекты социальной сферы:  школы 2шт. (Туендатская школа, Ореховская школа.), детский сад – 2шт. (</w:t>
      </w:r>
      <w:proofErr w:type="spellStart"/>
      <w:r w:rsidRPr="00813B45">
        <w:rPr>
          <w:rFonts w:ascii="Times New Roman" w:hAnsi="Times New Roman" w:cs="Times New Roman"/>
          <w:bCs/>
          <w:sz w:val="24"/>
          <w:szCs w:val="24"/>
        </w:rPr>
        <w:t>Туендатский</w:t>
      </w:r>
      <w:proofErr w:type="spellEnd"/>
      <w:r w:rsidRPr="00813B45">
        <w:rPr>
          <w:rFonts w:ascii="Times New Roman" w:hAnsi="Times New Roman" w:cs="Times New Roman"/>
          <w:bCs/>
          <w:sz w:val="24"/>
          <w:szCs w:val="24"/>
        </w:rPr>
        <w:t xml:space="preserve"> «Солнышко», </w:t>
      </w:r>
      <w:proofErr w:type="spellStart"/>
      <w:r w:rsidRPr="00813B45">
        <w:rPr>
          <w:rFonts w:ascii="Times New Roman" w:hAnsi="Times New Roman" w:cs="Times New Roman"/>
          <w:bCs/>
          <w:sz w:val="24"/>
          <w:szCs w:val="24"/>
        </w:rPr>
        <w:t>Ореховский</w:t>
      </w:r>
      <w:proofErr w:type="spellEnd"/>
      <w:r w:rsidRPr="00813B45">
        <w:rPr>
          <w:rFonts w:ascii="Times New Roman" w:hAnsi="Times New Roman" w:cs="Times New Roman"/>
          <w:bCs/>
          <w:sz w:val="24"/>
          <w:szCs w:val="24"/>
        </w:rPr>
        <w:t xml:space="preserve">) ДК - 3шт., Библиотеки -3 </w:t>
      </w:r>
      <w:proofErr w:type="spellStart"/>
      <w:proofErr w:type="gramStart"/>
      <w:r w:rsidRPr="00813B45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proofErr w:type="gramEnd"/>
      <w:r w:rsidRPr="00813B45">
        <w:rPr>
          <w:rFonts w:ascii="Times New Roman" w:hAnsi="Times New Roman" w:cs="Times New Roman"/>
          <w:bCs/>
          <w:sz w:val="24"/>
          <w:szCs w:val="24"/>
        </w:rPr>
        <w:t>, ОВП – 1 шт.,ФАП-2шт.</w:t>
      </w:r>
    </w:p>
    <w:p w:rsidR="00416B18" w:rsidRPr="00813B45" w:rsidRDefault="00416B18" w:rsidP="00416B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bCs/>
          <w:sz w:val="24"/>
          <w:szCs w:val="24"/>
        </w:rPr>
        <w:t xml:space="preserve">Объекты ЖКХ:   котельные -4 </w:t>
      </w:r>
      <w:proofErr w:type="spellStart"/>
      <w:proofErr w:type="gramStart"/>
      <w:r w:rsidRPr="00813B45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proofErr w:type="gramEnd"/>
      <w:r w:rsidRPr="00813B45">
        <w:rPr>
          <w:rFonts w:ascii="Times New Roman" w:hAnsi="Times New Roman" w:cs="Times New Roman"/>
          <w:bCs/>
          <w:sz w:val="24"/>
          <w:szCs w:val="24"/>
        </w:rPr>
        <w:t>, тепловые сети 920 п.м., водопроводные сети 13,7 км , водонапорные башни – 5 шт., водоразборные колонки – 65 шт.</w:t>
      </w:r>
    </w:p>
    <w:p w:rsidR="00416B18" w:rsidRPr="00813B45" w:rsidRDefault="00416B18" w:rsidP="00416B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bCs/>
          <w:sz w:val="24"/>
          <w:szCs w:val="24"/>
        </w:rPr>
        <w:t>Объекты лесопромышленного  и сельскохозяйственного комплекса</w:t>
      </w:r>
      <w:proofErr w:type="gramStart"/>
      <w:r w:rsidRPr="00813B4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13B45">
        <w:rPr>
          <w:rFonts w:ascii="Times New Roman" w:hAnsi="Times New Roman" w:cs="Times New Roman"/>
          <w:bCs/>
          <w:sz w:val="24"/>
          <w:szCs w:val="24"/>
        </w:rPr>
        <w:t xml:space="preserve"> ООО «</w:t>
      </w:r>
      <w:proofErr w:type="spellStart"/>
      <w:r w:rsidRPr="00813B45">
        <w:rPr>
          <w:rFonts w:ascii="Times New Roman" w:hAnsi="Times New Roman" w:cs="Times New Roman"/>
          <w:bCs/>
          <w:sz w:val="24"/>
          <w:szCs w:val="24"/>
        </w:rPr>
        <w:t>Чичка-Юльский</w:t>
      </w:r>
      <w:proofErr w:type="spellEnd"/>
      <w:r w:rsidRPr="00813B45">
        <w:rPr>
          <w:rFonts w:ascii="Times New Roman" w:hAnsi="Times New Roman" w:cs="Times New Roman"/>
          <w:bCs/>
          <w:sz w:val="24"/>
          <w:szCs w:val="24"/>
        </w:rPr>
        <w:t xml:space="preserve"> ЛПХ», ООО «КХ Куендат».</w:t>
      </w:r>
    </w:p>
    <w:p w:rsidR="00416B18" w:rsidRDefault="00416B18" w:rsidP="00416B1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B45">
        <w:rPr>
          <w:rFonts w:ascii="Times New Roman" w:hAnsi="Times New Roman" w:cs="Times New Roman"/>
          <w:bCs/>
          <w:sz w:val="24"/>
          <w:szCs w:val="24"/>
        </w:rPr>
        <w:t xml:space="preserve">Объекты бизнеса: </w:t>
      </w:r>
      <w:r w:rsidR="00ED6DED" w:rsidRPr="00813B45">
        <w:rPr>
          <w:rFonts w:ascii="Times New Roman" w:hAnsi="Times New Roman" w:cs="Times New Roman"/>
          <w:bCs/>
          <w:sz w:val="24"/>
          <w:szCs w:val="24"/>
        </w:rPr>
        <w:t>17</w:t>
      </w:r>
      <w:r w:rsidRPr="00813B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13B45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proofErr w:type="gramEnd"/>
      <w:r w:rsidRPr="00813B45">
        <w:rPr>
          <w:rFonts w:ascii="Times New Roman" w:hAnsi="Times New Roman" w:cs="Times New Roman"/>
          <w:bCs/>
          <w:sz w:val="24"/>
          <w:szCs w:val="24"/>
        </w:rPr>
        <w:t xml:space="preserve"> (ООО КФХ Кузнецов Е.В., ИП Лапшина О.А.,  ИП </w:t>
      </w:r>
      <w:proofErr w:type="gramStart"/>
      <w:r w:rsidRPr="00813B45">
        <w:rPr>
          <w:rFonts w:ascii="Times New Roman" w:hAnsi="Times New Roman" w:cs="Times New Roman"/>
          <w:bCs/>
          <w:sz w:val="24"/>
          <w:szCs w:val="24"/>
        </w:rPr>
        <w:t>Сеченова Е.А., ИП Золотарев А.В.,ИП «Чигажова Л.П.», ИП «Шадрин А.Г.», ООО ТК «Куендат</w:t>
      </w:r>
      <w:r w:rsidR="004E74A6" w:rsidRPr="00813B45">
        <w:rPr>
          <w:rFonts w:ascii="Times New Roman" w:hAnsi="Times New Roman" w:cs="Times New Roman"/>
          <w:bCs/>
          <w:sz w:val="24"/>
          <w:szCs w:val="24"/>
        </w:rPr>
        <w:t xml:space="preserve">», КХ «Куендат», ООО «АФХ Луч», КФХ Кузнецов М.В., ИП </w:t>
      </w:r>
      <w:proofErr w:type="spellStart"/>
      <w:r w:rsidR="004E74A6" w:rsidRPr="00813B45">
        <w:rPr>
          <w:rFonts w:ascii="Times New Roman" w:hAnsi="Times New Roman" w:cs="Times New Roman"/>
          <w:bCs/>
          <w:sz w:val="24"/>
          <w:szCs w:val="24"/>
        </w:rPr>
        <w:t>Рузавкин</w:t>
      </w:r>
      <w:proofErr w:type="spellEnd"/>
      <w:r w:rsidR="004E74A6" w:rsidRPr="00813B45">
        <w:rPr>
          <w:rFonts w:ascii="Times New Roman" w:hAnsi="Times New Roman" w:cs="Times New Roman"/>
          <w:bCs/>
          <w:sz w:val="24"/>
          <w:szCs w:val="24"/>
        </w:rPr>
        <w:t xml:space="preserve"> Н.Н., ИП Ушанов П.Н., ИП </w:t>
      </w:r>
      <w:proofErr w:type="spellStart"/>
      <w:r w:rsidR="004E74A6" w:rsidRPr="00813B45">
        <w:rPr>
          <w:rFonts w:ascii="Times New Roman" w:hAnsi="Times New Roman" w:cs="Times New Roman"/>
          <w:bCs/>
          <w:sz w:val="24"/>
          <w:szCs w:val="24"/>
        </w:rPr>
        <w:t>Коппалов</w:t>
      </w:r>
      <w:proofErr w:type="spellEnd"/>
      <w:r w:rsidR="004E74A6" w:rsidRPr="00813B45">
        <w:rPr>
          <w:rFonts w:ascii="Times New Roman" w:hAnsi="Times New Roman" w:cs="Times New Roman"/>
          <w:bCs/>
          <w:sz w:val="24"/>
          <w:szCs w:val="24"/>
        </w:rPr>
        <w:t xml:space="preserve"> Ю.И., ИП Якунина С.А.</w:t>
      </w:r>
      <w:r w:rsidR="001812CC" w:rsidRPr="00813B45">
        <w:rPr>
          <w:rFonts w:ascii="Times New Roman" w:hAnsi="Times New Roman" w:cs="Times New Roman"/>
          <w:bCs/>
          <w:sz w:val="24"/>
          <w:szCs w:val="24"/>
        </w:rPr>
        <w:t xml:space="preserve">, ИП </w:t>
      </w:r>
      <w:proofErr w:type="spellStart"/>
      <w:r w:rsidR="001812CC" w:rsidRPr="00813B45">
        <w:rPr>
          <w:rFonts w:ascii="Times New Roman" w:hAnsi="Times New Roman" w:cs="Times New Roman"/>
          <w:bCs/>
          <w:sz w:val="24"/>
          <w:szCs w:val="24"/>
        </w:rPr>
        <w:t>Биктимирова</w:t>
      </w:r>
      <w:proofErr w:type="spellEnd"/>
      <w:r w:rsidR="001812CC" w:rsidRPr="00813B45">
        <w:rPr>
          <w:rFonts w:ascii="Times New Roman" w:hAnsi="Times New Roman" w:cs="Times New Roman"/>
          <w:bCs/>
          <w:sz w:val="24"/>
          <w:szCs w:val="24"/>
        </w:rPr>
        <w:t xml:space="preserve"> Л.Т., </w:t>
      </w:r>
      <w:proofErr w:type="spellStart"/>
      <w:r w:rsidR="001812CC" w:rsidRPr="00813B45">
        <w:rPr>
          <w:rFonts w:ascii="Times New Roman" w:hAnsi="Times New Roman" w:cs="Times New Roman"/>
          <w:bCs/>
          <w:sz w:val="24"/>
          <w:szCs w:val="24"/>
        </w:rPr>
        <w:t>Залевский</w:t>
      </w:r>
      <w:proofErr w:type="spellEnd"/>
      <w:r w:rsidR="001812CC" w:rsidRPr="00813B45">
        <w:rPr>
          <w:rFonts w:ascii="Times New Roman" w:hAnsi="Times New Roman" w:cs="Times New Roman"/>
          <w:bCs/>
          <w:sz w:val="24"/>
          <w:szCs w:val="24"/>
        </w:rPr>
        <w:t xml:space="preserve"> А.С., ИП Драгунова Н.М.</w:t>
      </w:r>
      <w:r w:rsidRPr="00813B45">
        <w:rPr>
          <w:rFonts w:ascii="Times New Roman" w:hAnsi="Times New Roman" w:cs="Times New Roman"/>
          <w:bCs/>
          <w:sz w:val="24"/>
          <w:szCs w:val="24"/>
        </w:rPr>
        <w:t>)</w:t>
      </w:r>
      <w:r w:rsidR="00EA5D89" w:rsidRPr="00813B4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13B45" w:rsidRPr="00813B45" w:rsidRDefault="00813B45" w:rsidP="00813B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B45">
        <w:rPr>
          <w:rFonts w:ascii="Times New Roman" w:hAnsi="Times New Roman" w:cs="Times New Roman"/>
          <w:b/>
          <w:bCs/>
          <w:sz w:val="24"/>
          <w:szCs w:val="24"/>
        </w:rPr>
        <w:t>Сельское хозяйство</w:t>
      </w:r>
    </w:p>
    <w:tbl>
      <w:tblPr>
        <w:tblStyle w:val="a5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EA5D89" w:rsidRPr="00813B45" w:rsidTr="00EA5D89">
        <w:tc>
          <w:tcPr>
            <w:tcW w:w="2392" w:type="dxa"/>
          </w:tcPr>
          <w:p w:rsidR="00EA5D89" w:rsidRPr="00813B45" w:rsidRDefault="00EA5D89" w:rsidP="0041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2" w:type="dxa"/>
          </w:tcPr>
          <w:p w:rsidR="00EA5D89" w:rsidRPr="00813B45" w:rsidRDefault="00EA5D89" w:rsidP="0081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B45">
              <w:rPr>
                <w:rFonts w:ascii="Times New Roman" w:hAnsi="Times New Roman" w:cs="Times New Roman"/>
                <w:bCs/>
                <w:sz w:val="24"/>
                <w:szCs w:val="24"/>
              </w:rPr>
              <w:t>01.01.2015</w:t>
            </w:r>
          </w:p>
        </w:tc>
        <w:tc>
          <w:tcPr>
            <w:tcW w:w="2393" w:type="dxa"/>
          </w:tcPr>
          <w:p w:rsidR="00EA5D89" w:rsidRPr="00813B45" w:rsidRDefault="00EA5D89" w:rsidP="0081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B45">
              <w:rPr>
                <w:rFonts w:ascii="Times New Roman" w:hAnsi="Times New Roman" w:cs="Times New Roman"/>
                <w:bCs/>
                <w:sz w:val="24"/>
                <w:szCs w:val="24"/>
              </w:rPr>
              <w:t>01.01.2016</w:t>
            </w:r>
          </w:p>
        </w:tc>
        <w:tc>
          <w:tcPr>
            <w:tcW w:w="2393" w:type="dxa"/>
          </w:tcPr>
          <w:p w:rsidR="00EA5D89" w:rsidRPr="00813B45" w:rsidRDefault="00EA5D89" w:rsidP="00813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B45">
              <w:rPr>
                <w:rFonts w:ascii="Times New Roman" w:hAnsi="Times New Roman" w:cs="Times New Roman"/>
                <w:bCs/>
                <w:sz w:val="24"/>
                <w:szCs w:val="24"/>
              </w:rPr>
              <w:t>01.01.2017</w:t>
            </w:r>
          </w:p>
        </w:tc>
      </w:tr>
      <w:tr w:rsidR="00EA5D89" w:rsidRPr="00813B45" w:rsidTr="00EA5D89">
        <w:tc>
          <w:tcPr>
            <w:tcW w:w="2392" w:type="dxa"/>
          </w:tcPr>
          <w:p w:rsidR="00EA5D89" w:rsidRPr="00813B45" w:rsidRDefault="00EA5D89" w:rsidP="0041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B45">
              <w:rPr>
                <w:rFonts w:ascii="Times New Roman" w:hAnsi="Times New Roman" w:cs="Times New Roman"/>
                <w:bCs/>
                <w:sz w:val="24"/>
                <w:szCs w:val="24"/>
              </w:rPr>
              <w:t>ЛПХ</w:t>
            </w:r>
          </w:p>
        </w:tc>
        <w:tc>
          <w:tcPr>
            <w:tcW w:w="2392" w:type="dxa"/>
          </w:tcPr>
          <w:p w:rsidR="00EA5D89" w:rsidRPr="00813B45" w:rsidRDefault="00813B45" w:rsidP="0041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B45">
              <w:rPr>
                <w:rFonts w:ascii="Times New Roman" w:hAnsi="Times New Roman" w:cs="Times New Roman"/>
                <w:bCs/>
                <w:sz w:val="24"/>
                <w:szCs w:val="24"/>
              </w:rPr>
              <w:t>533</w:t>
            </w:r>
          </w:p>
        </w:tc>
        <w:tc>
          <w:tcPr>
            <w:tcW w:w="2393" w:type="dxa"/>
          </w:tcPr>
          <w:p w:rsidR="00EA5D89" w:rsidRPr="00813B45" w:rsidRDefault="00813B45" w:rsidP="0041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B45">
              <w:rPr>
                <w:rFonts w:ascii="Times New Roman" w:hAnsi="Times New Roman" w:cs="Times New Roman"/>
                <w:bCs/>
                <w:sz w:val="24"/>
                <w:szCs w:val="24"/>
              </w:rPr>
              <w:t>531</w:t>
            </w:r>
          </w:p>
        </w:tc>
        <w:tc>
          <w:tcPr>
            <w:tcW w:w="2393" w:type="dxa"/>
          </w:tcPr>
          <w:p w:rsidR="00EA5D89" w:rsidRPr="00813B45" w:rsidRDefault="00813B45" w:rsidP="0041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B45">
              <w:rPr>
                <w:rFonts w:ascii="Times New Roman" w:hAnsi="Times New Roman" w:cs="Times New Roman"/>
                <w:bCs/>
                <w:sz w:val="24"/>
                <w:szCs w:val="24"/>
              </w:rPr>
              <w:t>537</w:t>
            </w:r>
          </w:p>
        </w:tc>
      </w:tr>
      <w:tr w:rsidR="00EA5D89" w:rsidRPr="00813B45" w:rsidTr="00EA5D89">
        <w:tc>
          <w:tcPr>
            <w:tcW w:w="2392" w:type="dxa"/>
          </w:tcPr>
          <w:p w:rsidR="00EA5D89" w:rsidRPr="00813B45" w:rsidRDefault="00EA5D89" w:rsidP="0041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B45">
              <w:rPr>
                <w:rFonts w:ascii="Times New Roman" w:hAnsi="Times New Roman" w:cs="Times New Roman"/>
                <w:bCs/>
                <w:sz w:val="24"/>
                <w:szCs w:val="24"/>
              </w:rPr>
              <w:t>КРС</w:t>
            </w:r>
          </w:p>
        </w:tc>
        <w:tc>
          <w:tcPr>
            <w:tcW w:w="2392" w:type="dxa"/>
          </w:tcPr>
          <w:p w:rsidR="00EA5D89" w:rsidRPr="00813B45" w:rsidRDefault="00813B45" w:rsidP="0041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B45">
              <w:rPr>
                <w:rFonts w:ascii="Times New Roman" w:hAnsi="Times New Roman" w:cs="Times New Roman"/>
                <w:bCs/>
                <w:sz w:val="24"/>
                <w:szCs w:val="24"/>
              </w:rPr>
              <w:t>444</w:t>
            </w:r>
          </w:p>
        </w:tc>
        <w:tc>
          <w:tcPr>
            <w:tcW w:w="2393" w:type="dxa"/>
          </w:tcPr>
          <w:p w:rsidR="00EA5D89" w:rsidRPr="00813B45" w:rsidRDefault="00813B45" w:rsidP="0041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B45">
              <w:rPr>
                <w:rFonts w:ascii="Times New Roman" w:hAnsi="Times New Roman" w:cs="Times New Roman"/>
                <w:bCs/>
                <w:sz w:val="24"/>
                <w:szCs w:val="24"/>
              </w:rPr>
              <w:t>523</w:t>
            </w:r>
          </w:p>
        </w:tc>
        <w:tc>
          <w:tcPr>
            <w:tcW w:w="2393" w:type="dxa"/>
          </w:tcPr>
          <w:p w:rsidR="00EA5D89" w:rsidRPr="00813B45" w:rsidRDefault="00813B45" w:rsidP="0041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B45"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</w:tr>
      <w:tr w:rsidR="00EA5D89" w:rsidRPr="00813B45" w:rsidTr="00EA5D89">
        <w:tc>
          <w:tcPr>
            <w:tcW w:w="2392" w:type="dxa"/>
          </w:tcPr>
          <w:p w:rsidR="00EA5D89" w:rsidRPr="00813B45" w:rsidRDefault="00EA5D89" w:rsidP="0041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B45">
              <w:rPr>
                <w:rFonts w:ascii="Times New Roman" w:hAnsi="Times New Roman" w:cs="Times New Roman"/>
                <w:bCs/>
                <w:sz w:val="24"/>
                <w:szCs w:val="24"/>
              </w:rPr>
              <w:t>в т.ч. коров</w:t>
            </w:r>
          </w:p>
        </w:tc>
        <w:tc>
          <w:tcPr>
            <w:tcW w:w="2392" w:type="dxa"/>
          </w:tcPr>
          <w:p w:rsidR="00EA5D89" w:rsidRPr="00813B45" w:rsidRDefault="00813B45" w:rsidP="0041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B45"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2393" w:type="dxa"/>
          </w:tcPr>
          <w:p w:rsidR="00EA5D89" w:rsidRPr="00813B45" w:rsidRDefault="00813B45" w:rsidP="0041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B45"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2393" w:type="dxa"/>
          </w:tcPr>
          <w:p w:rsidR="00EA5D89" w:rsidRPr="00813B45" w:rsidRDefault="00813B45" w:rsidP="0041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B45">
              <w:rPr>
                <w:rFonts w:ascii="Times New Roman" w:hAnsi="Times New Roman" w:cs="Times New Roman"/>
                <w:bCs/>
                <w:sz w:val="24"/>
                <w:szCs w:val="24"/>
              </w:rPr>
              <w:t>259</w:t>
            </w:r>
          </w:p>
        </w:tc>
      </w:tr>
      <w:tr w:rsidR="00EA5D89" w:rsidRPr="00813B45" w:rsidTr="00EA5D89">
        <w:tc>
          <w:tcPr>
            <w:tcW w:w="2392" w:type="dxa"/>
          </w:tcPr>
          <w:p w:rsidR="00EA5D89" w:rsidRPr="00813B45" w:rsidRDefault="00EA5D89" w:rsidP="0041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B45">
              <w:rPr>
                <w:rFonts w:ascii="Times New Roman" w:hAnsi="Times New Roman" w:cs="Times New Roman"/>
                <w:bCs/>
                <w:sz w:val="24"/>
                <w:szCs w:val="24"/>
              </w:rPr>
              <w:t>свиньи</w:t>
            </w:r>
          </w:p>
        </w:tc>
        <w:tc>
          <w:tcPr>
            <w:tcW w:w="2392" w:type="dxa"/>
          </w:tcPr>
          <w:p w:rsidR="00EA5D89" w:rsidRPr="00813B45" w:rsidRDefault="00813B45" w:rsidP="0041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B45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2393" w:type="dxa"/>
          </w:tcPr>
          <w:p w:rsidR="00EA5D89" w:rsidRPr="00813B45" w:rsidRDefault="00813B45" w:rsidP="0041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B45"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2393" w:type="dxa"/>
          </w:tcPr>
          <w:p w:rsidR="00EA5D89" w:rsidRPr="00813B45" w:rsidRDefault="00813B45" w:rsidP="0041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B45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</w:tr>
      <w:tr w:rsidR="00813B45" w:rsidRPr="00813B45" w:rsidTr="00813B45">
        <w:trPr>
          <w:trHeight w:val="356"/>
        </w:trPr>
        <w:tc>
          <w:tcPr>
            <w:tcW w:w="2392" w:type="dxa"/>
          </w:tcPr>
          <w:p w:rsidR="00813B45" w:rsidRPr="00813B45" w:rsidRDefault="00813B45" w:rsidP="0041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овцы и козы</w:t>
            </w:r>
          </w:p>
        </w:tc>
        <w:tc>
          <w:tcPr>
            <w:tcW w:w="2392" w:type="dxa"/>
          </w:tcPr>
          <w:p w:rsidR="00813B45" w:rsidRPr="00813B45" w:rsidRDefault="00813B45" w:rsidP="0041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2393" w:type="dxa"/>
          </w:tcPr>
          <w:p w:rsidR="00813B45" w:rsidRPr="00813B45" w:rsidRDefault="00813B45" w:rsidP="0041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2393" w:type="dxa"/>
          </w:tcPr>
          <w:p w:rsidR="00813B45" w:rsidRPr="00813B45" w:rsidRDefault="00813B45" w:rsidP="0041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</w:t>
            </w:r>
          </w:p>
        </w:tc>
      </w:tr>
    </w:tbl>
    <w:p w:rsidR="00517EDC" w:rsidRDefault="00517EDC" w:rsidP="001812CC">
      <w:pPr>
        <w:rPr>
          <w:rFonts w:ascii="Times New Roman" w:hAnsi="Times New Roman" w:cs="Times New Roman"/>
          <w:b/>
          <w:sz w:val="24"/>
          <w:szCs w:val="24"/>
        </w:rPr>
      </w:pPr>
    </w:p>
    <w:p w:rsidR="00813B45" w:rsidRDefault="00813B45" w:rsidP="001812CC">
      <w:pPr>
        <w:rPr>
          <w:rFonts w:ascii="Times New Roman" w:hAnsi="Times New Roman" w:cs="Times New Roman"/>
          <w:b/>
          <w:sz w:val="24"/>
          <w:szCs w:val="24"/>
        </w:rPr>
      </w:pPr>
    </w:p>
    <w:p w:rsidR="00813B45" w:rsidRDefault="00813B45" w:rsidP="00813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Бюджет</w:t>
      </w:r>
    </w:p>
    <w:tbl>
      <w:tblPr>
        <w:tblW w:w="897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63"/>
        <w:gridCol w:w="2260"/>
        <w:gridCol w:w="2116"/>
        <w:gridCol w:w="1637"/>
      </w:tblGrid>
      <w:tr w:rsidR="00813B45" w:rsidRPr="00813B45" w:rsidTr="006E0D5B">
        <w:trPr>
          <w:trHeight w:val="709"/>
        </w:trPr>
        <w:tc>
          <w:tcPr>
            <w:tcW w:w="2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B45" w:rsidRPr="00813B45" w:rsidRDefault="00813B45" w:rsidP="006E0D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B45" w:rsidRPr="00813B45" w:rsidRDefault="00813B45" w:rsidP="006E0D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Constantia" w:hAnsi="Constantia" w:cs="Constantia"/>
                <w:color w:val="000000"/>
                <w:kern w:val="24"/>
                <w:sz w:val="24"/>
                <w:szCs w:val="24"/>
                <w:lang w:eastAsia="ru-RU"/>
              </w:rPr>
              <w:t xml:space="preserve">План  </w:t>
            </w:r>
          </w:p>
          <w:p w:rsidR="00813B45" w:rsidRPr="00813B45" w:rsidRDefault="00813B45" w:rsidP="006E0D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Constantia" w:hAnsi="Constantia" w:cs="Constantia"/>
                <w:color w:val="000000"/>
                <w:kern w:val="24"/>
                <w:sz w:val="24"/>
                <w:szCs w:val="24"/>
                <w:lang w:eastAsia="ru-RU"/>
              </w:rPr>
              <w:t>2016 г.</w:t>
            </w:r>
          </w:p>
          <w:p w:rsidR="00813B45" w:rsidRPr="00813B45" w:rsidRDefault="00813B45" w:rsidP="006E0D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Constantia" w:hAnsi="Constantia" w:cs="Constantia"/>
                <w:color w:val="000000"/>
                <w:kern w:val="24"/>
                <w:sz w:val="24"/>
                <w:szCs w:val="24"/>
                <w:lang w:eastAsia="ru-RU"/>
              </w:rPr>
              <w:t>(тыс</w:t>
            </w:r>
            <w:proofErr w:type="gramStart"/>
            <w:r w:rsidRPr="00813B45">
              <w:rPr>
                <w:rFonts w:ascii="Constantia" w:hAnsi="Constantia" w:cs="Constantia"/>
                <w:color w:val="000000"/>
                <w:kern w:val="24"/>
                <w:sz w:val="24"/>
                <w:szCs w:val="24"/>
                <w:lang w:eastAsia="ru-RU"/>
              </w:rPr>
              <w:t>.р</w:t>
            </w:r>
            <w:proofErr w:type="gramEnd"/>
            <w:r w:rsidRPr="00813B45">
              <w:rPr>
                <w:rFonts w:ascii="Constantia" w:hAnsi="Constantia" w:cs="Constantia"/>
                <w:color w:val="000000"/>
                <w:kern w:val="24"/>
                <w:sz w:val="24"/>
                <w:szCs w:val="24"/>
                <w:lang w:eastAsia="ru-RU"/>
              </w:rPr>
              <w:t>уб.)</w:t>
            </w:r>
            <w:r w:rsidRPr="00813B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B45" w:rsidRPr="00813B45" w:rsidRDefault="00813B45" w:rsidP="006E0D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Constantia" w:hAnsi="Constantia" w:cs="Constantia"/>
                <w:color w:val="000000"/>
                <w:kern w:val="24"/>
                <w:sz w:val="24"/>
                <w:szCs w:val="24"/>
                <w:lang w:eastAsia="ru-RU"/>
              </w:rPr>
              <w:t>Исполнено за</w:t>
            </w:r>
          </w:p>
          <w:p w:rsidR="00813B45" w:rsidRPr="00813B45" w:rsidRDefault="00813B45" w:rsidP="006E0D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Constantia" w:hAnsi="Constantia" w:cs="Constantia"/>
                <w:color w:val="000000"/>
                <w:kern w:val="24"/>
                <w:sz w:val="24"/>
                <w:szCs w:val="24"/>
                <w:lang w:eastAsia="ru-RU"/>
              </w:rPr>
              <w:t>2016 г.</w:t>
            </w:r>
            <w:r w:rsidRPr="00813B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3B45" w:rsidRPr="00813B45" w:rsidTr="006E0D5B">
        <w:trPr>
          <w:trHeight w:val="4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B45" w:rsidRPr="00813B45" w:rsidRDefault="00813B45" w:rsidP="006E0D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B45" w:rsidRPr="00813B45" w:rsidRDefault="00813B45" w:rsidP="006E0D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B45" w:rsidRPr="00813B45" w:rsidRDefault="00813B45" w:rsidP="006E0D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Constantia" w:hAnsi="Constantia" w:cs="Constantia"/>
                <w:color w:val="000000"/>
                <w:kern w:val="24"/>
                <w:sz w:val="24"/>
                <w:szCs w:val="24"/>
                <w:lang w:eastAsia="ru-RU"/>
              </w:rPr>
              <w:t>тыс.   руб.</w:t>
            </w:r>
            <w:r w:rsidRPr="00813B45">
              <w:rPr>
                <w:rFonts w:ascii="Constantia" w:hAnsi="Constantia" w:cs="Constantia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B45" w:rsidRPr="00813B45" w:rsidRDefault="00813B45" w:rsidP="006E0D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Constantia" w:hAnsi="Constantia" w:cs="Constantia"/>
                <w:color w:val="000000"/>
                <w:kern w:val="24"/>
                <w:sz w:val="24"/>
                <w:szCs w:val="24"/>
                <w:lang w:eastAsia="ru-RU"/>
              </w:rPr>
              <w:t xml:space="preserve">      %</w:t>
            </w:r>
            <w:r w:rsidRPr="00813B45">
              <w:rPr>
                <w:rFonts w:ascii="Constantia" w:hAnsi="Constantia" w:cs="Constantia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3B45" w:rsidRPr="00813B45" w:rsidTr="006E0D5B">
        <w:trPr>
          <w:trHeight w:val="361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B45" w:rsidRPr="00813B45" w:rsidRDefault="00813B45" w:rsidP="006E0D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Constantia" w:hAnsi="Constantia" w:cs="Constantia"/>
                <w:color w:val="000000"/>
                <w:kern w:val="24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Arial" w:hAnsi="Arial" w:cs="Arial"/>
                <w:sz w:val="24"/>
                <w:szCs w:val="24"/>
                <w:lang w:eastAsia="ru-RU"/>
              </w:rPr>
              <w:t>8763,6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Arial" w:hAnsi="Arial" w:cs="Arial"/>
                <w:sz w:val="24"/>
                <w:szCs w:val="24"/>
                <w:lang w:eastAsia="ru-RU"/>
              </w:rPr>
              <w:t>8551,0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Arial" w:hAnsi="Arial" w:cs="Arial"/>
                <w:sz w:val="24"/>
                <w:szCs w:val="24"/>
                <w:lang w:eastAsia="ru-RU"/>
              </w:rPr>
              <w:t>97,57</w:t>
            </w:r>
          </w:p>
        </w:tc>
      </w:tr>
      <w:tr w:rsidR="00813B45" w:rsidRPr="00813B45" w:rsidTr="006E0D5B">
        <w:trPr>
          <w:trHeight w:val="672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B45" w:rsidRPr="00813B45" w:rsidRDefault="00813B45" w:rsidP="006E0D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Constantia" w:hAnsi="Constantia" w:cs="Constantia"/>
                <w:color w:val="000000"/>
                <w:kern w:val="24"/>
                <w:sz w:val="24"/>
                <w:szCs w:val="24"/>
                <w:lang w:eastAsia="ru-RU"/>
              </w:rPr>
              <w:t>Налоговые и неналоговые</w:t>
            </w:r>
          </w:p>
          <w:p w:rsidR="00813B45" w:rsidRPr="00813B45" w:rsidRDefault="00813B45" w:rsidP="006E0D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Constantia" w:hAnsi="Constantia" w:cs="Constantia"/>
                <w:color w:val="000000"/>
                <w:kern w:val="24"/>
                <w:sz w:val="24"/>
                <w:szCs w:val="24"/>
                <w:lang w:eastAsia="ru-RU"/>
              </w:rPr>
              <w:t>доходы</w:t>
            </w:r>
            <w:r w:rsidRPr="00813B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Arial" w:hAnsi="Arial" w:cs="Arial"/>
                <w:sz w:val="24"/>
                <w:szCs w:val="24"/>
                <w:lang w:eastAsia="ru-RU"/>
              </w:rPr>
              <w:t>3159,7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Arial" w:hAnsi="Arial" w:cs="Arial"/>
                <w:sz w:val="24"/>
                <w:szCs w:val="24"/>
                <w:lang w:eastAsia="ru-RU"/>
              </w:rPr>
              <w:t>2947,1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Arial" w:hAnsi="Arial" w:cs="Arial"/>
                <w:sz w:val="24"/>
                <w:szCs w:val="24"/>
                <w:lang w:eastAsia="ru-RU"/>
              </w:rPr>
              <w:t>93,27</w:t>
            </w:r>
          </w:p>
        </w:tc>
      </w:tr>
      <w:tr w:rsidR="00813B45" w:rsidRPr="00813B45" w:rsidTr="006E0D5B">
        <w:trPr>
          <w:trHeight w:val="638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B45" w:rsidRPr="00813B45" w:rsidRDefault="00813B45" w:rsidP="006E0D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Constantia" w:hAnsi="Constantia" w:cs="Constantia"/>
                <w:color w:val="000000"/>
                <w:kern w:val="24"/>
                <w:sz w:val="24"/>
                <w:szCs w:val="24"/>
                <w:lang w:eastAsia="ru-RU"/>
              </w:rPr>
              <w:t>Безвозмездные поступления</w:t>
            </w:r>
            <w:r w:rsidRPr="00813B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Arial" w:hAnsi="Arial" w:cs="Arial"/>
                <w:sz w:val="24"/>
                <w:szCs w:val="24"/>
                <w:lang w:eastAsia="ru-RU"/>
              </w:rPr>
              <w:t>5603,9</w:t>
            </w:r>
          </w:p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Arial" w:hAnsi="Arial" w:cs="Arial"/>
                <w:sz w:val="24"/>
                <w:szCs w:val="24"/>
                <w:lang w:eastAsia="ru-RU"/>
              </w:rPr>
              <w:t>5603,9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813B45" w:rsidRPr="00813B45" w:rsidTr="006E0D5B">
        <w:trPr>
          <w:trHeight w:val="409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B45" w:rsidRPr="00813B45" w:rsidRDefault="00813B45" w:rsidP="006E0D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Constantia" w:hAnsi="Constantia" w:cs="Constantia"/>
                <w:color w:val="000000"/>
                <w:kern w:val="24"/>
                <w:sz w:val="24"/>
                <w:szCs w:val="24"/>
                <w:lang w:eastAsia="ru-RU"/>
              </w:rPr>
              <w:t>Расходы всего</w:t>
            </w:r>
            <w:r w:rsidRPr="00813B4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Arial" w:hAnsi="Arial" w:cs="Arial"/>
                <w:sz w:val="24"/>
                <w:szCs w:val="24"/>
                <w:lang w:eastAsia="ru-RU"/>
              </w:rPr>
              <w:t>8835,0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Arial" w:hAnsi="Arial" w:cs="Arial"/>
                <w:sz w:val="24"/>
                <w:szCs w:val="24"/>
                <w:lang w:eastAsia="ru-RU"/>
              </w:rPr>
              <w:t>8473,1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Arial" w:hAnsi="Arial" w:cs="Arial"/>
                <w:sz w:val="24"/>
                <w:szCs w:val="24"/>
                <w:lang w:eastAsia="ru-RU"/>
              </w:rPr>
              <w:t>95,9</w:t>
            </w:r>
          </w:p>
        </w:tc>
      </w:tr>
      <w:tr w:rsidR="00813B45" w:rsidRPr="00813B45" w:rsidTr="006E0D5B">
        <w:trPr>
          <w:trHeight w:val="403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B45" w:rsidRPr="00813B45" w:rsidRDefault="00813B45" w:rsidP="006E0D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Constantia" w:hAnsi="Constantia" w:cs="Constantia"/>
                <w:color w:val="000000"/>
                <w:kern w:val="24"/>
                <w:sz w:val="24"/>
                <w:szCs w:val="24"/>
                <w:lang w:eastAsia="ru-RU"/>
              </w:rPr>
              <w:t>Программные расходы</w:t>
            </w:r>
            <w:r w:rsidRPr="00813B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13B45" w:rsidRPr="00813B45" w:rsidTr="006E0D5B">
        <w:trPr>
          <w:trHeight w:val="623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B45" w:rsidRPr="00813B45" w:rsidRDefault="00813B45" w:rsidP="006E0D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813B45">
              <w:rPr>
                <w:rFonts w:ascii="Constantia" w:hAnsi="Constantia" w:cs="Constantia"/>
                <w:color w:val="000000"/>
                <w:kern w:val="24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13B45">
              <w:rPr>
                <w:rFonts w:ascii="Constantia" w:hAnsi="Constantia" w:cs="Constantia"/>
                <w:color w:val="000000"/>
                <w:kern w:val="24"/>
                <w:sz w:val="24"/>
                <w:szCs w:val="24"/>
                <w:lang w:eastAsia="ru-RU"/>
              </w:rPr>
              <w:t xml:space="preserve"> расходы</w:t>
            </w:r>
            <w:r w:rsidRPr="00813B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Arial" w:hAnsi="Arial" w:cs="Arial"/>
                <w:sz w:val="24"/>
                <w:szCs w:val="24"/>
                <w:lang w:eastAsia="ru-RU"/>
              </w:rPr>
              <w:t>8835,0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Arial" w:hAnsi="Arial" w:cs="Arial"/>
                <w:sz w:val="24"/>
                <w:szCs w:val="24"/>
                <w:lang w:eastAsia="ru-RU"/>
              </w:rPr>
              <w:t>8473,1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Arial" w:hAnsi="Arial" w:cs="Arial"/>
                <w:sz w:val="24"/>
                <w:szCs w:val="24"/>
                <w:lang w:eastAsia="ru-RU"/>
              </w:rPr>
              <w:t>95,9</w:t>
            </w:r>
          </w:p>
        </w:tc>
      </w:tr>
      <w:tr w:rsidR="00813B45" w:rsidRPr="00813B45" w:rsidTr="006E0D5B">
        <w:trPr>
          <w:trHeight w:val="535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B45" w:rsidRPr="00813B45" w:rsidRDefault="00813B45" w:rsidP="006E0D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Constantia" w:hAnsi="Constantia" w:cs="Constantia"/>
                <w:color w:val="000000"/>
                <w:kern w:val="24"/>
                <w:sz w:val="24"/>
                <w:szCs w:val="24"/>
                <w:lang w:eastAsia="ru-RU"/>
              </w:rPr>
              <w:t>ДЕФИЦИТ</w:t>
            </w:r>
            <w:proofErr w:type="gramStart"/>
            <w:r w:rsidRPr="00813B45">
              <w:rPr>
                <w:rFonts w:ascii="Constantia" w:hAnsi="Constantia" w:cs="Constantia"/>
                <w:color w:val="000000"/>
                <w:kern w:val="24"/>
                <w:sz w:val="24"/>
                <w:szCs w:val="24"/>
                <w:lang w:eastAsia="ru-RU"/>
              </w:rPr>
              <w:t xml:space="preserve"> (-),</w:t>
            </w:r>
            <w:proofErr w:type="gramEnd"/>
          </w:p>
          <w:p w:rsidR="00813B45" w:rsidRPr="00813B45" w:rsidRDefault="00813B45" w:rsidP="006E0D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Constantia" w:hAnsi="Constantia" w:cs="Constantia"/>
                <w:color w:val="000000"/>
                <w:kern w:val="24"/>
                <w:sz w:val="24"/>
                <w:szCs w:val="24"/>
                <w:lang w:eastAsia="ru-RU"/>
              </w:rPr>
              <w:t>ПРОФЕЦИТ</w:t>
            </w:r>
            <w:proofErr w:type="gramStart"/>
            <w:r w:rsidRPr="00813B45">
              <w:rPr>
                <w:rFonts w:ascii="Constantia" w:hAnsi="Constantia" w:cs="Constantia"/>
                <w:color w:val="000000"/>
                <w:kern w:val="24"/>
                <w:sz w:val="24"/>
                <w:szCs w:val="24"/>
                <w:lang w:eastAsia="ru-RU"/>
              </w:rPr>
              <w:t xml:space="preserve"> (+)</w:t>
            </w:r>
            <w:r w:rsidRPr="00813B4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Arial" w:hAnsi="Arial" w:cs="Arial"/>
                <w:sz w:val="24"/>
                <w:szCs w:val="24"/>
                <w:lang w:eastAsia="ru-RU"/>
              </w:rPr>
              <w:t>-71,4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B45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B45" w:rsidRPr="00813B45" w:rsidRDefault="00813B45" w:rsidP="006E0D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13B45" w:rsidRPr="00813B45" w:rsidRDefault="00813B45" w:rsidP="00813B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3AB" w:rsidRPr="00813B45" w:rsidRDefault="00ED6DED" w:rsidP="003D53AB">
      <w:pPr>
        <w:shd w:val="clear" w:color="auto" w:fill="FF00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B45">
        <w:rPr>
          <w:rFonts w:ascii="Times New Roman" w:hAnsi="Times New Roman" w:cs="Times New Roman"/>
          <w:b/>
          <w:sz w:val="24"/>
          <w:szCs w:val="24"/>
        </w:rPr>
        <w:t>Мероприятия, реализованные в 2016 году:</w:t>
      </w:r>
    </w:p>
    <w:p w:rsidR="00B43382" w:rsidRPr="00813B45" w:rsidRDefault="00B43382" w:rsidP="004E31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  <w:u w:val="single"/>
        </w:rPr>
        <w:t>В производственной сфере</w:t>
      </w:r>
      <w:r w:rsidRPr="00813B45">
        <w:rPr>
          <w:rFonts w:ascii="Times New Roman" w:hAnsi="Times New Roman" w:cs="Times New Roman"/>
          <w:sz w:val="24"/>
          <w:szCs w:val="24"/>
        </w:rPr>
        <w:t>:</w:t>
      </w:r>
    </w:p>
    <w:p w:rsidR="003D53AB" w:rsidRPr="00813B45" w:rsidRDefault="00ED6DED" w:rsidP="004E31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t>Открытие цеха по производству мясных полуфабрикатов в с. Новомариинка ИП Лапшина О.А. (</w:t>
      </w:r>
      <w:r w:rsidR="00EA5D89" w:rsidRPr="00813B45">
        <w:rPr>
          <w:rFonts w:ascii="Times New Roman" w:hAnsi="Times New Roman" w:cs="Times New Roman"/>
          <w:sz w:val="24"/>
          <w:szCs w:val="24"/>
        </w:rPr>
        <w:t xml:space="preserve">создано </w:t>
      </w:r>
      <w:r w:rsidRPr="00813B45">
        <w:rPr>
          <w:rFonts w:ascii="Times New Roman" w:hAnsi="Times New Roman" w:cs="Times New Roman"/>
          <w:sz w:val="24"/>
          <w:szCs w:val="24"/>
        </w:rPr>
        <w:t>5 рабочих мест)</w:t>
      </w:r>
      <w:r w:rsidR="004E31FA" w:rsidRPr="00813B45">
        <w:rPr>
          <w:rFonts w:ascii="Times New Roman" w:hAnsi="Times New Roman" w:cs="Times New Roman"/>
          <w:sz w:val="24"/>
          <w:szCs w:val="24"/>
        </w:rPr>
        <w:t>.</w:t>
      </w:r>
    </w:p>
    <w:p w:rsidR="00B43382" w:rsidRPr="00813B45" w:rsidRDefault="00B43382" w:rsidP="004E31F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B45">
        <w:rPr>
          <w:rFonts w:ascii="Times New Roman" w:hAnsi="Times New Roman" w:cs="Times New Roman"/>
          <w:sz w:val="24"/>
          <w:szCs w:val="24"/>
          <w:u w:val="single"/>
        </w:rPr>
        <w:t>В сфере ЖКХ и дорожной деятельности:</w:t>
      </w:r>
    </w:p>
    <w:p w:rsidR="004E31FA" w:rsidRPr="00813B45" w:rsidRDefault="004E31FA" w:rsidP="004E31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t>Актуализация схем тепл</w:t>
      </w:r>
      <w:proofErr w:type="gramStart"/>
      <w:r w:rsidRPr="00813B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13B45">
        <w:rPr>
          <w:rFonts w:ascii="Times New Roman" w:hAnsi="Times New Roman" w:cs="Times New Roman"/>
          <w:sz w:val="24"/>
          <w:szCs w:val="24"/>
        </w:rPr>
        <w:t xml:space="preserve"> , водоснабжения. Замена 6 водоразборных колонок.</w:t>
      </w:r>
      <w:r w:rsidR="00B43382" w:rsidRPr="00813B45">
        <w:rPr>
          <w:rFonts w:ascii="Times New Roman" w:hAnsi="Times New Roman" w:cs="Times New Roman"/>
          <w:sz w:val="24"/>
          <w:szCs w:val="24"/>
        </w:rPr>
        <w:t xml:space="preserve"> Ремонт павильонов водоразборных колонок (4).  Ремонт павильона водонапорной башни с. Новомариинка. </w:t>
      </w:r>
      <w:r w:rsidR="002F5528" w:rsidRPr="00813B45">
        <w:rPr>
          <w:rFonts w:ascii="Times New Roman" w:hAnsi="Times New Roman" w:cs="Times New Roman"/>
          <w:sz w:val="24"/>
          <w:szCs w:val="24"/>
        </w:rPr>
        <w:t xml:space="preserve">Замена котла </w:t>
      </w:r>
      <w:proofErr w:type="gramStart"/>
      <w:r w:rsidR="002F5528" w:rsidRPr="00813B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F5528" w:rsidRPr="00813B45">
        <w:rPr>
          <w:rFonts w:ascii="Times New Roman" w:hAnsi="Times New Roman" w:cs="Times New Roman"/>
          <w:sz w:val="24"/>
          <w:szCs w:val="24"/>
        </w:rPr>
        <w:t xml:space="preserve"> с. Новомариинка. Косметический ремонт котельных с. Новомариинка, п. Орехово, д. Туендат. Текущий ремонт теплотрассы п. Орехово.</w:t>
      </w:r>
      <w:r w:rsidR="00C835F5" w:rsidRPr="00813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5F5" w:rsidRPr="00813B45" w:rsidRDefault="00C835F5" w:rsidP="004E31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t xml:space="preserve">Капитальный ремонт 400 м асфальтобетонного покрытия дороги д. Туендат, ул. </w:t>
      </w:r>
      <w:proofErr w:type="gramStart"/>
      <w:r w:rsidRPr="00813B45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813B45">
        <w:rPr>
          <w:rFonts w:ascii="Times New Roman" w:hAnsi="Times New Roman" w:cs="Times New Roman"/>
          <w:sz w:val="24"/>
          <w:szCs w:val="24"/>
        </w:rPr>
        <w:t xml:space="preserve">. Отсыпка ГПС дороги д. Верх-Куендат, ул. Коммунистическая п. Орехово. Отсыпка щебнем ул. Новая, ул. трактовая п. Орехово. Ямочный ремонт ул. </w:t>
      </w:r>
      <w:proofErr w:type="gramStart"/>
      <w:r w:rsidRPr="00813B45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813B45">
        <w:rPr>
          <w:rFonts w:ascii="Times New Roman" w:hAnsi="Times New Roman" w:cs="Times New Roman"/>
          <w:sz w:val="24"/>
          <w:szCs w:val="24"/>
        </w:rPr>
        <w:t>, пер. Сосновый с. Новомариинка.</w:t>
      </w:r>
    </w:p>
    <w:p w:rsidR="00C835F5" w:rsidRPr="00813B45" w:rsidRDefault="00C835F5" w:rsidP="004E31F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B45">
        <w:rPr>
          <w:rFonts w:ascii="Times New Roman" w:hAnsi="Times New Roman" w:cs="Times New Roman"/>
          <w:sz w:val="24"/>
          <w:szCs w:val="24"/>
          <w:u w:val="single"/>
        </w:rPr>
        <w:t>Благоустройство:</w:t>
      </w:r>
    </w:p>
    <w:p w:rsidR="00C835F5" w:rsidRPr="00813B45" w:rsidRDefault="00C835F5" w:rsidP="004E31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t>Установлена детская площадка в п. Орехово. Произведен косметический ремонт всех имеющихся детских площадок, скверов. Установлено 5 дополнительных светодиодных ламп.</w:t>
      </w:r>
    </w:p>
    <w:p w:rsidR="00C835F5" w:rsidRPr="00813B45" w:rsidRDefault="00C835F5" w:rsidP="004E31F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B45">
        <w:rPr>
          <w:rFonts w:ascii="Times New Roman" w:hAnsi="Times New Roman" w:cs="Times New Roman"/>
          <w:sz w:val="24"/>
          <w:szCs w:val="24"/>
          <w:u w:val="single"/>
        </w:rPr>
        <w:t>Сельское хозяйство:</w:t>
      </w:r>
    </w:p>
    <w:p w:rsidR="00C835F5" w:rsidRPr="00813B45" w:rsidRDefault="00C835F5" w:rsidP="004E31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lastRenderedPageBreak/>
        <w:t>Завоз бычков</w:t>
      </w:r>
      <w:r w:rsidR="00EA5D89" w:rsidRPr="00813B45">
        <w:rPr>
          <w:rFonts w:ascii="Times New Roman" w:hAnsi="Times New Roman" w:cs="Times New Roman"/>
          <w:sz w:val="24"/>
          <w:szCs w:val="24"/>
        </w:rPr>
        <w:t xml:space="preserve"> для личных подсобных хозяйств</w:t>
      </w:r>
      <w:r w:rsidRPr="00813B45">
        <w:rPr>
          <w:rFonts w:ascii="Times New Roman" w:hAnsi="Times New Roman" w:cs="Times New Roman"/>
          <w:sz w:val="24"/>
          <w:szCs w:val="24"/>
        </w:rPr>
        <w:t xml:space="preserve"> из СПК «</w:t>
      </w:r>
      <w:proofErr w:type="spellStart"/>
      <w:r w:rsidRPr="00813B45"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 w:rsidRPr="00813B45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Pr="00813B45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81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B45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813B4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A5D89" w:rsidRPr="00813B45">
        <w:rPr>
          <w:rFonts w:ascii="Times New Roman" w:hAnsi="Times New Roman" w:cs="Times New Roman"/>
          <w:sz w:val="24"/>
          <w:szCs w:val="24"/>
        </w:rPr>
        <w:t xml:space="preserve"> и из КХ «Куендат». Увеличение поголовья скота в КХ «Куендат», КФХ Кузнецова Е.В.</w:t>
      </w:r>
    </w:p>
    <w:p w:rsidR="00ED6DED" w:rsidRPr="00813B45" w:rsidRDefault="00ED6DED" w:rsidP="00EA5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BE" w:rsidRPr="00813B45" w:rsidRDefault="008C0CEC" w:rsidP="008C0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B45">
        <w:rPr>
          <w:rFonts w:ascii="Times New Roman" w:hAnsi="Times New Roman" w:cs="Times New Roman"/>
          <w:b/>
          <w:sz w:val="24"/>
          <w:szCs w:val="24"/>
        </w:rPr>
        <w:t>Планы на 2017 год</w:t>
      </w:r>
    </w:p>
    <w:p w:rsidR="00AB7140" w:rsidRPr="00813B45" w:rsidRDefault="00AB7140" w:rsidP="00AB714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13B45">
        <w:rPr>
          <w:rFonts w:ascii="Times New Roman" w:hAnsi="Times New Roman" w:cs="Times New Roman"/>
          <w:b/>
          <w:sz w:val="24"/>
          <w:szCs w:val="24"/>
        </w:rPr>
        <w:t>В коммунальном и дорожном хозяйстве:</w:t>
      </w:r>
    </w:p>
    <w:p w:rsidR="008C0CEC" w:rsidRPr="00813B45" w:rsidRDefault="008C0CEC" w:rsidP="00F75506">
      <w:pPr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t>Замена водопровода в п</w:t>
      </w:r>
      <w:proofErr w:type="gramStart"/>
      <w:r w:rsidRPr="00813B4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13B45">
        <w:rPr>
          <w:rFonts w:ascii="Times New Roman" w:hAnsi="Times New Roman" w:cs="Times New Roman"/>
          <w:sz w:val="24"/>
          <w:szCs w:val="24"/>
        </w:rPr>
        <w:t>рехово ул.Школьная -200 м.;</w:t>
      </w:r>
    </w:p>
    <w:p w:rsidR="008C0CEC" w:rsidRPr="00813B45" w:rsidRDefault="008C0CEC" w:rsidP="00F75506">
      <w:pPr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t>Замена д</w:t>
      </w:r>
      <w:r w:rsidR="004E31FA" w:rsidRPr="00813B45">
        <w:rPr>
          <w:rFonts w:ascii="Times New Roman" w:hAnsi="Times New Roman" w:cs="Times New Roman"/>
          <w:sz w:val="24"/>
          <w:szCs w:val="24"/>
        </w:rPr>
        <w:t>ы</w:t>
      </w:r>
      <w:r w:rsidRPr="00813B45">
        <w:rPr>
          <w:rFonts w:ascii="Times New Roman" w:hAnsi="Times New Roman" w:cs="Times New Roman"/>
          <w:sz w:val="24"/>
          <w:szCs w:val="24"/>
        </w:rPr>
        <w:t>мовой труды в котельной п</w:t>
      </w:r>
      <w:proofErr w:type="gramStart"/>
      <w:r w:rsidRPr="00813B4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13B45">
        <w:rPr>
          <w:rFonts w:ascii="Times New Roman" w:hAnsi="Times New Roman" w:cs="Times New Roman"/>
          <w:sz w:val="24"/>
          <w:szCs w:val="24"/>
        </w:rPr>
        <w:t>рехово;</w:t>
      </w:r>
    </w:p>
    <w:p w:rsidR="008C0CEC" w:rsidRPr="00813B45" w:rsidRDefault="008C0CEC" w:rsidP="00F75506">
      <w:pPr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t>Текущий ремонт теплотрасс;</w:t>
      </w:r>
    </w:p>
    <w:p w:rsidR="008C0CEC" w:rsidRPr="00813B45" w:rsidRDefault="008C0CEC" w:rsidP="00F75506">
      <w:pPr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t xml:space="preserve">Замена теплоизоляции </w:t>
      </w:r>
      <w:proofErr w:type="spellStart"/>
      <w:r w:rsidRPr="00813B4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13B4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13B45">
        <w:rPr>
          <w:rFonts w:ascii="Times New Roman" w:hAnsi="Times New Roman" w:cs="Times New Roman"/>
          <w:sz w:val="24"/>
          <w:szCs w:val="24"/>
        </w:rPr>
        <w:t>уендат</w:t>
      </w:r>
      <w:proofErr w:type="spellEnd"/>
      <w:r w:rsidRPr="00813B45">
        <w:rPr>
          <w:rFonts w:ascii="Times New Roman" w:hAnsi="Times New Roman" w:cs="Times New Roman"/>
          <w:sz w:val="24"/>
          <w:szCs w:val="24"/>
        </w:rPr>
        <w:t xml:space="preserve"> и п.Орехово;</w:t>
      </w:r>
    </w:p>
    <w:p w:rsidR="008C0CEC" w:rsidRPr="00813B45" w:rsidRDefault="008C0CEC" w:rsidP="00F75506">
      <w:pPr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t xml:space="preserve">Косметический ремонт котельных </w:t>
      </w:r>
      <w:proofErr w:type="spellStart"/>
      <w:r w:rsidRPr="00813B4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13B4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13B45">
        <w:rPr>
          <w:rFonts w:ascii="Times New Roman" w:hAnsi="Times New Roman" w:cs="Times New Roman"/>
          <w:sz w:val="24"/>
          <w:szCs w:val="24"/>
        </w:rPr>
        <w:t>овомариинка</w:t>
      </w:r>
      <w:proofErr w:type="spellEnd"/>
      <w:r w:rsidRPr="0081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B45">
        <w:rPr>
          <w:rFonts w:ascii="Times New Roman" w:hAnsi="Times New Roman" w:cs="Times New Roman"/>
          <w:sz w:val="24"/>
          <w:szCs w:val="24"/>
        </w:rPr>
        <w:t>д.Туендат</w:t>
      </w:r>
      <w:proofErr w:type="spellEnd"/>
      <w:r w:rsidRPr="00813B45">
        <w:rPr>
          <w:rFonts w:ascii="Times New Roman" w:hAnsi="Times New Roman" w:cs="Times New Roman"/>
          <w:sz w:val="24"/>
          <w:szCs w:val="24"/>
        </w:rPr>
        <w:t>, п.Орехово;</w:t>
      </w:r>
    </w:p>
    <w:p w:rsidR="008C0CEC" w:rsidRPr="00813B45" w:rsidRDefault="008C0CEC" w:rsidP="00F75506">
      <w:pPr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t xml:space="preserve">В поселении обеспечивается пожарная безопасность (в рабочем состоянии пожарный автомобиль, три </w:t>
      </w:r>
      <w:proofErr w:type="spellStart"/>
      <w:r w:rsidRPr="00813B45"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 w:rsidRPr="00813B45">
        <w:rPr>
          <w:rFonts w:ascii="Times New Roman" w:hAnsi="Times New Roman" w:cs="Times New Roman"/>
          <w:sz w:val="24"/>
          <w:szCs w:val="24"/>
        </w:rPr>
        <w:t>, трактор МТ 382 с плугом;</w:t>
      </w:r>
    </w:p>
    <w:p w:rsidR="008C0CEC" w:rsidRPr="00813B45" w:rsidRDefault="00FD2D58" w:rsidP="00F75506">
      <w:pPr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t>Действует добровольная пожарная дружина с 2013 года;</w:t>
      </w:r>
    </w:p>
    <w:p w:rsidR="00FD2D58" w:rsidRPr="00813B45" w:rsidRDefault="00FD2D58" w:rsidP="00F75506">
      <w:pPr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t xml:space="preserve">Производится опашки и </w:t>
      </w:r>
      <w:proofErr w:type="spellStart"/>
      <w:r w:rsidRPr="00813B45">
        <w:rPr>
          <w:rFonts w:ascii="Times New Roman" w:hAnsi="Times New Roman" w:cs="Times New Roman"/>
          <w:sz w:val="24"/>
          <w:szCs w:val="24"/>
        </w:rPr>
        <w:t>доопашка</w:t>
      </w:r>
      <w:proofErr w:type="spellEnd"/>
      <w:r w:rsidRPr="00813B45">
        <w:rPr>
          <w:rFonts w:ascii="Times New Roman" w:hAnsi="Times New Roman" w:cs="Times New Roman"/>
          <w:sz w:val="24"/>
          <w:szCs w:val="24"/>
        </w:rPr>
        <w:t xml:space="preserve"> всех населенных пунктов;</w:t>
      </w:r>
    </w:p>
    <w:p w:rsidR="00FD2D58" w:rsidRPr="00813B45" w:rsidRDefault="00FD2D58" w:rsidP="00F75506">
      <w:pPr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t xml:space="preserve">Запланирован ремонт дорог </w:t>
      </w:r>
      <w:proofErr w:type="spellStart"/>
      <w:r w:rsidRPr="00813B4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13B4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13B45">
        <w:rPr>
          <w:rFonts w:ascii="Times New Roman" w:hAnsi="Times New Roman" w:cs="Times New Roman"/>
          <w:sz w:val="24"/>
          <w:szCs w:val="24"/>
        </w:rPr>
        <w:t>уендат</w:t>
      </w:r>
      <w:proofErr w:type="spellEnd"/>
      <w:r w:rsidRPr="00813B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13B45">
        <w:rPr>
          <w:rFonts w:ascii="Times New Roman" w:hAnsi="Times New Roman" w:cs="Times New Roman"/>
          <w:sz w:val="24"/>
          <w:szCs w:val="24"/>
        </w:rPr>
        <w:t>ул.Шамского</w:t>
      </w:r>
      <w:proofErr w:type="spellEnd"/>
      <w:r w:rsidRPr="00813B45">
        <w:rPr>
          <w:rFonts w:ascii="Times New Roman" w:hAnsi="Times New Roman" w:cs="Times New Roman"/>
          <w:sz w:val="24"/>
          <w:szCs w:val="24"/>
        </w:rPr>
        <w:t xml:space="preserve">- 450 метров; д.Верх –Куендат отсыпка </w:t>
      </w:r>
      <w:proofErr w:type="spellStart"/>
      <w:r w:rsidRPr="00813B45">
        <w:rPr>
          <w:rFonts w:ascii="Times New Roman" w:hAnsi="Times New Roman" w:cs="Times New Roman"/>
          <w:sz w:val="24"/>
          <w:szCs w:val="24"/>
        </w:rPr>
        <w:t>гравийно</w:t>
      </w:r>
      <w:proofErr w:type="spellEnd"/>
      <w:r w:rsidRPr="00813B45">
        <w:rPr>
          <w:rFonts w:ascii="Times New Roman" w:hAnsi="Times New Roman" w:cs="Times New Roman"/>
          <w:sz w:val="24"/>
          <w:szCs w:val="24"/>
        </w:rPr>
        <w:t xml:space="preserve"> – песчаной смесью ул.Заречная 250 метров, </w:t>
      </w:r>
      <w:proofErr w:type="spellStart"/>
      <w:r w:rsidRPr="00813B45">
        <w:rPr>
          <w:rFonts w:ascii="Times New Roman" w:hAnsi="Times New Roman" w:cs="Times New Roman"/>
          <w:sz w:val="24"/>
          <w:szCs w:val="24"/>
        </w:rPr>
        <w:t>с.Новомариинка</w:t>
      </w:r>
      <w:proofErr w:type="spellEnd"/>
      <w:r w:rsidRPr="00813B45">
        <w:rPr>
          <w:rFonts w:ascii="Times New Roman" w:hAnsi="Times New Roman" w:cs="Times New Roman"/>
          <w:sz w:val="24"/>
          <w:szCs w:val="24"/>
        </w:rPr>
        <w:t xml:space="preserve"> ул.Центральная 350 метров, завезен ГПС 400 тонн;</w:t>
      </w:r>
    </w:p>
    <w:p w:rsidR="00AB7140" w:rsidRPr="00813B45" w:rsidRDefault="00EA5D89" w:rsidP="008C0CE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13B45">
        <w:rPr>
          <w:rFonts w:ascii="Times New Roman" w:hAnsi="Times New Roman" w:cs="Times New Roman"/>
          <w:b/>
          <w:sz w:val="24"/>
          <w:szCs w:val="24"/>
        </w:rPr>
        <w:t>В</w:t>
      </w:r>
      <w:r w:rsidR="00AB7140" w:rsidRPr="00813B45">
        <w:rPr>
          <w:rFonts w:ascii="Times New Roman" w:hAnsi="Times New Roman" w:cs="Times New Roman"/>
          <w:b/>
          <w:sz w:val="24"/>
          <w:szCs w:val="24"/>
        </w:rPr>
        <w:t xml:space="preserve"> сфере</w:t>
      </w:r>
      <w:r w:rsidRPr="00813B45">
        <w:rPr>
          <w:rFonts w:ascii="Times New Roman" w:hAnsi="Times New Roman" w:cs="Times New Roman"/>
          <w:b/>
          <w:sz w:val="24"/>
          <w:szCs w:val="24"/>
        </w:rPr>
        <w:t xml:space="preserve"> благоустройства</w:t>
      </w:r>
      <w:r w:rsidR="00AB7140" w:rsidRPr="00813B45">
        <w:rPr>
          <w:rFonts w:ascii="Times New Roman" w:hAnsi="Times New Roman" w:cs="Times New Roman"/>
          <w:b/>
          <w:sz w:val="24"/>
          <w:szCs w:val="24"/>
        </w:rPr>
        <w:t>:</w:t>
      </w:r>
    </w:p>
    <w:p w:rsidR="00FD2D58" w:rsidRPr="00813B45" w:rsidRDefault="00FD2D58" w:rsidP="00F75506">
      <w:pPr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t>Замена забора в Доме культуры п.</w:t>
      </w:r>
      <w:r w:rsidR="00EA5D89" w:rsidRPr="00813B45">
        <w:rPr>
          <w:rFonts w:ascii="Times New Roman" w:hAnsi="Times New Roman" w:cs="Times New Roman"/>
          <w:sz w:val="24"/>
          <w:szCs w:val="24"/>
        </w:rPr>
        <w:t xml:space="preserve"> </w:t>
      </w:r>
      <w:r w:rsidRPr="00813B45">
        <w:rPr>
          <w:rFonts w:ascii="Times New Roman" w:hAnsi="Times New Roman" w:cs="Times New Roman"/>
          <w:sz w:val="24"/>
          <w:szCs w:val="24"/>
        </w:rPr>
        <w:t>Орехово;</w:t>
      </w:r>
    </w:p>
    <w:p w:rsidR="00FD2D58" w:rsidRPr="00813B45" w:rsidRDefault="00FD2D58" w:rsidP="00F75506">
      <w:pPr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1812CC" w:rsidRPr="00813B45">
        <w:rPr>
          <w:rFonts w:ascii="Times New Roman" w:hAnsi="Times New Roman" w:cs="Times New Roman"/>
          <w:sz w:val="24"/>
          <w:szCs w:val="24"/>
        </w:rPr>
        <w:t xml:space="preserve">детской площадки </w:t>
      </w:r>
      <w:proofErr w:type="gramStart"/>
      <w:r w:rsidR="001812CC" w:rsidRPr="00813B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812CC" w:rsidRPr="00813B45">
        <w:rPr>
          <w:rFonts w:ascii="Times New Roman" w:hAnsi="Times New Roman" w:cs="Times New Roman"/>
          <w:sz w:val="24"/>
          <w:szCs w:val="24"/>
        </w:rPr>
        <w:t xml:space="preserve"> с.</w:t>
      </w:r>
      <w:r w:rsidR="00EA5D89" w:rsidRPr="00813B45">
        <w:rPr>
          <w:rFonts w:ascii="Times New Roman" w:hAnsi="Times New Roman" w:cs="Times New Roman"/>
          <w:sz w:val="24"/>
          <w:szCs w:val="24"/>
        </w:rPr>
        <w:t xml:space="preserve"> </w:t>
      </w:r>
      <w:r w:rsidR="001812CC" w:rsidRPr="00813B45">
        <w:rPr>
          <w:rFonts w:ascii="Times New Roman" w:hAnsi="Times New Roman" w:cs="Times New Roman"/>
          <w:sz w:val="24"/>
          <w:szCs w:val="24"/>
        </w:rPr>
        <w:t>Новомариин</w:t>
      </w:r>
      <w:r w:rsidRPr="00813B45">
        <w:rPr>
          <w:rFonts w:ascii="Times New Roman" w:hAnsi="Times New Roman" w:cs="Times New Roman"/>
          <w:sz w:val="24"/>
          <w:szCs w:val="24"/>
        </w:rPr>
        <w:t>ка;</w:t>
      </w:r>
    </w:p>
    <w:p w:rsidR="00EA5D89" w:rsidRPr="00813B45" w:rsidRDefault="00EA5D89" w:rsidP="00F75506">
      <w:pPr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t xml:space="preserve">Косметический ремонт памятника войнам ВОВ </w:t>
      </w:r>
      <w:proofErr w:type="gramStart"/>
      <w:r w:rsidRPr="00813B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3B45">
        <w:rPr>
          <w:rFonts w:ascii="Times New Roman" w:hAnsi="Times New Roman" w:cs="Times New Roman"/>
          <w:sz w:val="24"/>
          <w:szCs w:val="24"/>
        </w:rPr>
        <w:t xml:space="preserve"> с. Новомариинка;</w:t>
      </w:r>
    </w:p>
    <w:p w:rsidR="00EA5D89" w:rsidRPr="00813B45" w:rsidRDefault="00EA5D89" w:rsidP="00F75506">
      <w:pPr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t>Посадка 1000 саженцев кедра в д. Туендат</w:t>
      </w:r>
    </w:p>
    <w:p w:rsidR="00AB7140" w:rsidRPr="00813B45" w:rsidRDefault="00F75506" w:rsidP="008C0CE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13B45">
        <w:rPr>
          <w:rFonts w:ascii="Times New Roman" w:hAnsi="Times New Roman" w:cs="Times New Roman"/>
          <w:b/>
          <w:sz w:val="24"/>
          <w:szCs w:val="24"/>
        </w:rPr>
        <w:t>Сельское хозяйство:</w:t>
      </w:r>
    </w:p>
    <w:p w:rsidR="00ED6DED" w:rsidRPr="00813B45" w:rsidRDefault="00FD2D58" w:rsidP="00F75506">
      <w:pPr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569BB" w:rsidRPr="00813B45">
        <w:rPr>
          <w:rFonts w:ascii="Times New Roman" w:hAnsi="Times New Roman" w:cs="Times New Roman"/>
          <w:sz w:val="24"/>
          <w:szCs w:val="24"/>
        </w:rPr>
        <w:t>р</w:t>
      </w:r>
      <w:r w:rsidR="00F569BB" w:rsidRPr="00813B45">
        <w:rPr>
          <w:rFonts w:ascii="Times New Roman" w:eastAsia="Calibri" w:hAnsi="Times New Roman" w:cs="Times New Roman"/>
          <w:sz w:val="24"/>
          <w:szCs w:val="24"/>
        </w:rPr>
        <w:t>уководи</w:t>
      </w:r>
      <w:r w:rsidR="00F569BB" w:rsidRPr="00813B45">
        <w:rPr>
          <w:rFonts w:ascii="Times New Roman" w:hAnsi="Times New Roman" w:cs="Times New Roman"/>
          <w:sz w:val="24"/>
          <w:szCs w:val="24"/>
        </w:rPr>
        <w:t xml:space="preserve">телем </w:t>
      </w:r>
      <w:r w:rsidR="00F569BB" w:rsidRPr="00813B45">
        <w:rPr>
          <w:rFonts w:ascii="Times New Roman" w:eastAsia="Calibri" w:hAnsi="Times New Roman" w:cs="Times New Roman"/>
          <w:sz w:val="24"/>
          <w:szCs w:val="24"/>
        </w:rPr>
        <w:t>ООО КХ «Куендат»</w:t>
      </w:r>
      <w:r w:rsidR="00F569BB" w:rsidRPr="00813B45">
        <w:rPr>
          <w:rFonts w:ascii="Times New Roman" w:hAnsi="Times New Roman" w:cs="Times New Roman"/>
          <w:sz w:val="24"/>
          <w:szCs w:val="24"/>
        </w:rPr>
        <w:t xml:space="preserve"> планируется строительство скотомогильника в </w:t>
      </w:r>
      <w:proofErr w:type="spellStart"/>
      <w:r w:rsidR="00F569BB" w:rsidRPr="00813B4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569BB" w:rsidRPr="00813B4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569BB" w:rsidRPr="00813B45">
        <w:rPr>
          <w:rFonts w:ascii="Times New Roman" w:hAnsi="Times New Roman" w:cs="Times New Roman"/>
          <w:sz w:val="24"/>
          <w:szCs w:val="24"/>
        </w:rPr>
        <w:t>уендат</w:t>
      </w:r>
      <w:proofErr w:type="spellEnd"/>
      <w:r w:rsidR="00F569BB" w:rsidRPr="00813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D58" w:rsidRPr="00813B45" w:rsidRDefault="00ED6DED" w:rsidP="00F75506">
      <w:pPr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t>В планах КХ Куендат: строительство телятника на 200 голов (что повлечет за собой создание 5 рабочих мест), строительство 2-хквартирного жилого дома для специалистов,</w:t>
      </w:r>
      <w:r w:rsidRPr="00813B45">
        <w:rPr>
          <w:rFonts w:ascii="Times New Roman" w:hAnsi="Times New Roman" w:cs="Times New Roman"/>
          <w:sz w:val="24"/>
          <w:szCs w:val="24"/>
        </w:rPr>
        <w:br/>
        <w:t>строительство  летнего коровника, увеличение  поголовья скота, увеличение посевных площадей.</w:t>
      </w:r>
    </w:p>
    <w:p w:rsidR="00ED6DED" w:rsidRPr="00813B45" w:rsidRDefault="00ED6DED" w:rsidP="00F75506">
      <w:pPr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t>В планах Кузнецовых Е.В. и М.В.:</w:t>
      </w:r>
    </w:p>
    <w:p w:rsidR="00ED6DED" w:rsidRPr="00813B45" w:rsidRDefault="00ED6DED" w:rsidP="00ED6DED">
      <w:pPr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sz w:val="24"/>
          <w:szCs w:val="24"/>
        </w:rPr>
        <w:t>создание семейной фермы, приобретение 75 голов коров молочной породы, создание 5 рабочих мест, строительство коровника (2017-2018 г.г.), выращивание зерновых культур (вспашка 300 га земли в 2017-2018 г.г.)</w:t>
      </w:r>
    </w:p>
    <w:p w:rsidR="004414CE" w:rsidRPr="00813B45" w:rsidRDefault="004414CE" w:rsidP="00EA5D89">
      <w:pPr>
        <w:shd w:val="clear" w:color="auto" w:fill="FF0000"/>
        <w:rPr>
          <w:rFonts w:ascii="Times New Roman" w:hAnsi="Times New Roman" w:cs="Times New Roman"/>
          <w:sz w:val="24"/>
          <w:szCs w:val="24"/>
        </w:rPr>
      </w:pPr>
    </w:p>
    <w:sectPr w:rsidR="004414CE" w:rsidRPr="00813B45" w:rsidSect="00FD2D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46810"/>
    <w:multiLevelType w:val="hybridMultilevel"/>
    <w:tmpl w:val="0122D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CEC"/>
    <w:rsid w:val="001812CC"/>
    <w:rsid w:val="002B1F3D"/>
    <w:rsid w:val="002F5528"/>
    <w:rsid w:val="003819BA"/>
    <w:rsid w:val="00395025"/>
    <w:rsid w:val="003D53AB"/>
    <w:rsid w:val="003E21CF"/>
    <w:rsid w:val="003E3CE7"/>
    <w:rsid w:val="00416B18"/>
    <w:rsid w:val="004414CE"/>
    <w:rsid w:val="004E31FA"/>
    <w:rsid w:val="004E74A6"/>
    <w:rsid w:val="00517EDC"/>
    <w:rsid w:val="00547410"/>
    <w:rsid w:val="00563F8E"/>
    <w:rsid w:val="006974F4"/>
    <w:rsid w:val="006B5F82"/>
    <w:rsid w:val="006E2368"/>
    <w:rsid w:val="007256E7"/>
    <w:rsid w:val="00813B45"/>
    <w:rsid w:val="00877435"/>
    <w:rsid w:val="008C0CEC"/>
    <w:rsid w:val="00AB7140"/>
    <w:rsid w:val="00B43382"/>
    <w:rsid w:val="00C835F5"/>
    <w:rsid w:val="00CE1BCD"/>
    <w:rsid w:val="00D14CBE"/>
    <w:rsid w:val="00EA5D89"/>
    <w:rsid w:val="00ED6DED"/>
    <w:rsid w:val="00F569BB"/>
    <w:rsid w:val="00F75506"/>
    <w:rsid w:val="00FD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DED"/>
    <w:pPr>
      <w:ind w:left="720"/>
      <w:contextualSpacing/>
    </w:pPr>
  </w:style>
  <w:style w:type="table" w:styleId="a5">
    <w:name w:val="Table Grid"/>
    <w:basedOn w:val="a1"/>
    <w:uiPriority w:val="59"/>
    <w:rsid w:val="00EA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2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1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5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4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5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WIR</cp:lastModifiedBy>
  <cp:revision>2</cp:revision>
  <cp:lastPrinted>2017-04-26T07:38:00Z</cp:lastPrinted>
  <dcterms:created xsi:type="dcterms:W3CDTF">2017-06-22T03:45:00Z</dcterms:created>
  <dcterms:modified xsi:type="dcterms:W3CDTF">2017-06-22T03:45:00Z</dcterms:modified>
</cp:coreProperties>
</file>